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34E0F" w14:textId="77777777" w:rsidR="00882887" w:rsidRDefault="00882887" w:rsidP="00882887">
      <w:pPr>
        <w:pStyle w:val="Nadpis1"/>
        <w:pBdr>
          <w:bottom w:val="single" w:sz="6" w:space="0" w:color="A2A9B1"/>
        </w:pBdr>
        <w:shd w:val="clear" w:color="auto" w:fill="FFFFFF"/>
        <w:spacing w:before="0" w:beforeAutospacing="0" w:after="0" w:afterAutospacing="0"/>
        <w:rPr>
          <w:rFonts w:ascii="Roboto" w:hAnsi="Roboto" w:cs="Arial"/>
          <w:b w:val="0"/>
          <w:bCs w:val="0"/>
          <w:caps/>
          <w:color w:val="474747"/>
          <w:sz w:val="43"/>
          <w:szCs w:val="43"/>
        </w:rPr>
      </w:pPr>
      <w:proofErr w:type="spellStart"/>
      <w:r>
        <w:rPr>
          <w:rStyle w:val="lower"/>
          <w:rFonts w:ascii="Roboto" w:hAnsi="Roboto" w:cs="Arial"/>
          <w:b w:val="0"/>
          <w:bCs w:val="0"/>
          <w:color w:val="009CE6"/>
          <w:sz w:val="43"/>
          <w:szCs w:val="43"/>
        </w:rPr>
        <w:t>Sutech</w:t>
      </w:r>
      <w:proofErr w:type="spellEnd"/>
    </w:p>
    <w:p w14:paraId="21566733" w14:textId="77777777" w:rsidR="00882887" w:rsidRDefault="00882887" w:rsidP="00882887">
      <w:pPr>
        <w:pStyle w:val="Nadpis2"/>
        <w:pBdr>
          <w:bottom w:val="single" w:sz="6" w:space="0" w:color="A2A9B1"/>
        </w:pBdr>
        <w:shd w:val="clear" w:color="auto" w:fill="FFFFFF"/>
        <w:spacing w:before="0" w:beforeAutospacing="0" w:after="0" w:afterAutospacing="0"/>
        <w:rPr>
          <w:rFonts w:ascii="Roboto" w:hAnsi="Roboto" w:cs="Arial"/>
          <w:b w:val="0"/>
          <w:bCs w:val="0"/>
          <w:color w:val="484747"/>
          <w:sz w:val="32"/>
          <w:szCs w:val="32"/>
        </w:rPr>
      </w:pPr>
      <w:r>
        <w:rPr>
          <w:rStyle w:val="mw-headline"/>
          <w:rFonts w:ascii="Roboto" w:hAnsi="Roboto" w:cs="Arial"/>
          <w:b w:val="0"/>
          <w:bCs w:val="0"/>
          <w:color w:val="484747"/>
          <w:sz w:val="32"/>
          <w:szCs w:val="32"/>
        </w:rPr>
        <w:t>Jméno</w:t>
      </w:r>
    </w:p>
    <w:p w14:paraId="0AC1C987" w14:textId="77777777" w:rsidR="00882887" w:rsidRDefault="00882887" w:rsidP="00882887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b/>
          <w:bCs/>
          <w:color w:val="000000"/>
          <w:sz w:val="21"/>
          <w:szCs w:val="21"/>
        </w:rPr>
        <w:t>Sutech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 (též </w:t>
      </w:r>
      <w:proofErr w:type="spellStart"/>
      <w:r>
        <w:rPr>
          <w:rFonts w:ascii="Roboto" w:hAnsi="Roboto" w:cs="Arial"/>
          <w:b/>
          <w:bCs/>
          <w:color w:val="000000"/>
          <w:sz w:val="21"/>
          <w:szCs w:val="21"/>
        </w:rPr>
        <w:t>Seth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) je jedním z nejznámějších egyptských bohů, a to především kvůli svým negativním rysům, kdy je považován za představitele chaosu a zla obecně. To je však pouze jeden z jeho aspektů, zdůrazňovaných hlavně v pozdějších dobách egyptských dějin. Význam a působnost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Sutecha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je mnohem širší.</w:t>
      </w:r>
    </w:p>
    <w:p w14:paraId="475CE3C9" w14:textId="77777777" w:rsidR="00882887" w:rsidRDefault="00882887" w:rsidP="00882887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>Význam jeho jména je nejasný, je odvozováno např. od egyptského slova </w:t>
      </w:r>
      <w:proofErr w:type="spellStart"/>
      <w:r>
        <w:rPr>
          <w:rFonts w:ascii="Roboto" w:hAnsi="Roboto" w:cs="Arial"/>
          <w:i/>
          <w:iCs/>
          <w:color w:val="000000"/>
          <w:sz w:val="21"/>
          <w:szCs w:val="21"/>
        </w:rPr>
        <w:t>tešteš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, které znamená "tlouci" či dokonce "rozsekat na kousky", jindy od slova </w:t>
      </w:r>
      <w:proofErr w:type="spellStart"/>
      <w:r>
        <w:rPr>
          <w:rFonts w:ascii="Roboto" w:hAnsi="Roboto" w:cs="Arial"/>
          <w:i/>
          <w:iCs/>
          <w:color w:val="000000"/>
          <w:sz w:val="21"/>
          <w:szCs w:val="21"/>
        </w:rPr>
        <w:t>taš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 - "hranice" nebo od slova </w:t>
      </w:r>
      <w:r>
        <w:rPr>
          <w:rFonts w:ascii="Roboto" w:hAnsi="Roboto" w:cs="Arial"/>
          <w:i/>
          <w:iCs/>
          <w:color w:val="000000"/>
          <w:sz w:val="21"/>
          <w:szCs w:val="21"/>
        </w:rPr>
        <w:t>teš</w:t>
      </w:r>
      <w:r>
        <w:rPr>
          <w:rFonts w:ascii="Roboto" w:hAnsi="Roboto" w:cs="Arial"/>
          <w:color w:val="000000"/>
          <w:sz w:val="21"/>
          <w:szCs w:val="21"/>
        </w:rPr>
        <w:t> - "rozdělit", "rozsekat", "vytyčit hranice". Etymologie ale zdaleka není jasná.</w:t>
      </w:r>
      <w:hyperlink r:id="rId5" w:anchor="cite_note-1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[1]</w:t>
        </w:r>
      </w:hyperlink>
    </w:p>
    <w:p w14:paraId="519B6225" w14:textId="77777777" w:rsidR="00882887" w:rsidRDefault="00882887" w:rsidP="00882887">
      <w:pPr>
        <w:pStyle w:val="Nadpis2"/>
        <w:pBdr>
          <w:bottom w:val="single" w:sz="6" w:space="0" w:color="A2A9B1"/>
        </w:pBdr>
        <w:shd w:val="clear" w:color="auto" w:fill="FFFFFF"/>
        <w:spacing w:before="0" w:beforeAutospacing="0" w:after="0" w:afterAutospacing="0"/>
        <w:rPr>
          <w:rFonts w:ascii="Roboto" w:hAnsi="Roboto" w:cs="Arial"/>
          <w:b w:val="0"/>
          <w:bCs w:val="0"/>
          <w:color w:val="484747"/>
          <w:sz w:val="32"/>
          <w:szCs w:val="32"/>
        </w:rPr>
      </w:pPr>
      <w:r>
        <w:rPr>
          <w:rStyle w:val="mw-headline"/>
          <w:rFonts w:ascii="Roboto" w:hAnsi="Roboto" w:cs="Arial"/>
          <w:b w:val="0"/>
          <w:bCs w:val="0"/>
          <w:color w:val="484747"/>
          <w:sz w:val="32"/>
          <w:szCs w:val="32"/>
        </w:rPr>
        <w:t>Ikonografie a sféry vlivu</w:t>
      </w:r>
    </w:p>
    <w:p w14:paraId="51111442" w14:textId="1EC13DD7" w:rsidR="00882887" w:rsidRDefault="00882887" w:rsidP="00882887">
      <w:pPr>
        <w:shd w:val="clear" w:color="auto" w:fill="EFEFEF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0645AD"/>
          <w:sz w:val="21"/>
          <w:szCs w:val="21"/>
        </w:rPr>
        <w:drawing>
          <wp:inline distT="0" distB="0" distL="0" distR="0" wp14:anchorId="5E138287" wp14:editId="5D0B8A30">
            <wp:extent cx="692785" cy="1426845"/>
            <wp:effectExtent l="0" t="0" r="0" b="1905"/>
            <wp:docPr id="9" name="Obrázek 9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785" cy="142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431A9F" w14:textId="77777777" w:rsidR="00882887" w:rsidRDefault="00882887" w:rsidP="00882887">
      <w:pPr>
        <w:shd w:val="clear" w:color="auto" w:fill="EFEFEF"/>
        <w:rPr>
          <w:rFonts w:ascii="Roboto" w:hAnsi="Roboto" w:cs="Arial"/>
          <w:i/>
          <w:iCs/>
          <w:color w:val="000000"/>
          <w:sz w:val="17"/>
          <w:szCs w:val="17"/>
        </w:rPr>
      </w:pPr>
      <w:r>
        <w:rPr>
          <w:rFonts w:ascii="Roboto" w:hAnsi="Roboto" w:cs="Arial"/>
          <w:i/>
          <w:iCs/>
          <w:color w:val="000000"/>
          <w:sz w:val="17"/>
          <w:szCs w:val="17"/>
        </w:rPr>
        <w:t xml:space="preserve">Zobrazení boha </w:t>
      </w:r>
      <w:proofErr w:type="spellStart"/>
      <w:r>
        <w:rPr>
          <w:rFonts w:ascii="Roboto" w:hAnsi="Roboto" w:cs="Arial"/>
          <w:i/>
          <w:iCs/>
          <w:color w:val="000000"/>
          <w:sz w:val="17"/>
          <w:szCs w:val="17"/>
        </w:rPr>
        <w:t>Sutecha</w:t>
      </w:r>
      <w:proofErr w:type="spellEnd"/>
    </w:p>
    <w:p w14:paraId="0460F5CB" w14:textId="77777777" w:rsidR="00882887" w:rsidRDefault="00882887" w:rsidP="00882887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color w:val="000000"/>
          <w:sz w:val="21"/>
          <w:szCs w:val="21"/>
        </w:rPr>
        <w:t>Sutech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byl synem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"https://wikisofia.cz/wiki/Geb" \o "Geb"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0645AD"/>
          <w:sz w:val="21"/>
          <w:szCs w:val="21"/>
        </w:rPr>
        <w:t>Geba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> a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"https://wikisofia.cz/wiki/Nut" \o "Nut"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0645AD"/>
          <w:sz w:val="21"/>
          <w:szCs w:val="21"/>
        </w:rPr>
        <w:t>Nut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 xml:space="preserve"> a součástí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héliopolského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Devatera. Za jeho manželku byla považována bohyně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"https://wikisofia.cz/wiki/Nebthet" \o "Nebthet"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0645AD"/>
          <w:sz w:val="21"/>
          <w:szCs w:val="21"/>
        </w:rPr>
        <w:t>Nebthet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 xml:space="preserve">, někdy také některá z předovýchodní bohyní jako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Aštarté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nebo Anat.</w:t>
      </w:r>
      <w:hyperlink r:id="rId8" w:anchor="cite_note-2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[2]</w:t>
        </w:r>
      </w:hyperlink>
    </w:p>
    <w:p w14:paraId="16C230C9" w14:textId="77777777" w:rsidR="00882887" w:rsidRDefault="00882887" w:rsidP="00882887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>Původně se zřejmě jednalo o božstvo, spjaté s pouští a neúrodnými oblastmi, které posléze nabylo na významu a stalo se představitelem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"https://wikisofia.cz/wiki/Usir" \o "Usir"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0645AD"/>
          <w:sz w:val="21"/>
          <w:szCs w:val="21"/>
        </w:rPr>
        <w:t>Usirova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> protivníka a zástupcem zmatku a chaosu.</w:t>
      </w:r>
    </w:p>
    <w:p w14:paraId="32D63FCD" w14:textId="77777777" w:rsidR="00882887" w:rsidRDefault="00882887" w:rsidP="00882887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>Nejčastěji bývá zobrazován s hlavou zvířete, jehož charakter není úplně jasný a říká se mu zkrátka "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Sutechovo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zvíře", případně přímo ve zvířecí podobě. Toto zvíře bývá identifikováno jako pes, osel, žirafa atd., případně některé mýtické zvíře, skládající se z několika živočichů.</w:t>
      </w:r>
      <w:hyperlink r:id="rId9" w:anchor="cite_note-3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[3]</w:t>
        </w:r>
      </w:hyperlink>
    </w:p>
    <w:p w14:paraId="605A5876" w14:textId="77777777" w:rsidR="00882887" w:rsidRDefault="00882887" w:rsidP="00882887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b/>
          <w:bCs/>
          <w:color w:val="000000"/>
          <w:sz w:val="21"/>
          <w:szCs w:val="21"/>
        </w:rPr>
        <w:t>Vládce pouště a chaosu</w:t>
      </w:r>
    </w:p>
    <w:p w14:paraId="0500A187" w14:textId="77777777" w:rsidR="00882887" w:rsidRDefault="00882887" w:rsidP="00882887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color w:val="000000"/>
          <w:sz w:val="21"/>
          <w:szCs w:val="21"/>
        </w:rPr>
        <w:t>Sutech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zastupoval neúrodnou zemi a poušť, zatímco jeho bratr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představoval hojnost a úrodu.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Sutech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byl také tím, kdo přivolává nečas a bouře, byl tedy přirozeným oponentem nebeských bohů, jako jsou například různé formy boha </w:t>
      </w:r>
      <w:hyperlink r:id="rId10" w:tooltip="Hor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</w:rPr>
          <w:t>Hora</w:t>
        </w:r>
      </w:hyperlink>
      <w:r>
        <w:rPr>
          <w:rFonts w:ascii="Roboto" w:hAnsi="Roboto" w:cs="Arial"/>
          <w:color w:val="000000"/>
          <w:sz w:val="21"/>
          <w:szCs w:val="21"/>
        </w:rPr>
        <w:t>.</w:t>
      </w:r>
      <w:hyperlink r:id="rId11" w:anchor="cite_note-4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[4]</w:t>
        </w:r>
      </w:hyperlink>
      <w:r>
        <w:rPr>
          <w:rFonts w:ascii="Roboto" w:hAnsi="Roboto" w:cs="Arial"/>
          <w:color w:val="000000"/>
          <w:sz w:val="21"/>
          <w:szCs w:val="21"/>
        </w:rPr>
        <w:t xml:space="preserve"> Poušť byla v egyptštině nazývána "Červená země" (narozdíl od "Černé země", Egypta),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Sutech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mohl tedy vystupovat také jako "Červený" či "Rudý" - tato barva odkazovala zároveň na poušť a na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Sutechovu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agresitivu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a zuřivost.</w:t>
      </w:r>
    </w:p>
    <w:p w14:paraId="044178C9" w14:textId="77777777" w:rsidR="00882887" w:rsidRDefault="00882887" w:rsidP="00882887">
      <w:pPr>
        <w:pStyle w:val="Nadpis2"/>
        <w:pBdr>
          <w:bottom w:val="single" w:sz="6" w:space="0" w:color="A2A9B1"/>
        </w:pBdr>
        <w:shd w:val="clear" w:color="auto" w:fill="FFFFFF"/>
        <w:spacing w:before="0" w:beforeAutospacing="0" w:after="0" w:afterAutospacing="0"/>
        <w:rPr>
          <w:rFonts w:ascii="Roboto" w:hAnsi="Roboto" w:cs="Arial"/>
          <w:b w:val="0"/>
          <w:bCs w:val="0"/>
          <w:color w:val="484747"/>
          <w:sz w:val="32"/>
          <w:szCs w:val="32"/>
        </w:rPr>
      </w:pPr>
      <w:r>
        <w:rPr>
          <w:rStyle w:val="mw-headline"/>
          <w:rFonts w:ascii="Roboto" w:hAnsi="Roboto" w:cs="Arial"/>
          <w:b w:val="0"/>
          <w:bCs w:val="0"/>
          <w:color w:val="484747"/>
          <w:sz w:val="32"/>
          <w:szCs w:val="32"/>
        </w:rPr>
        <w:t>Mýty a funkce</w:t>
      </w:r>
    </w:p>
    <w:p w14:paraId="5EC36819" w14:textId="77777777" w:rsidR="00882887" w:rsidRDefault="00882887" w:rsidP="00882887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b/>
          <w:bCs/>
          <w:color w:val="000000"/>
          <w:sz w:val="21"/>
          <w:szCs w:val="21"/>
        </w:rPr>
        <w:t>Sutech</w:t>
      </w:r>
      <w:proofErr w:type="spellEnd"/>
      <w:r>
        <w:rPr>
          <w:rFonts w:ascii="Roboto" w:hAnsi="Roboto" w:cs="Arial"/>
          <w:b/>
          <w:bCs/>
          <w:color w:val="000000"/>
          <w:sz w:val="21"/>
          <w:szCs w:val="21"/>
        </w:rPr>
        <w:t xml:space="preserve"> a </w:t>
      </w:r>
      <w:proofErr w:type="spellStart"/>
      <w:r>
        <w:rPr>
          <w:rFonts w:ascii="Roboto" w:hAnsi="Roboto" w:cs="Arial"/>
          <w:b/>
          <w:bCs/>
          <w:color w:val="000000"/>
          <w:sz w:val="21"/>
          <w:szCs w:val="21"/>
        </w:rPr>
        <w:t>Usir</w:t>
      </w:r>
      <w:proofErr w:type="spellEnd"/>
    </w:p>
    <w:p w14:paraId="097D5FF3" w14:textId="77777777" w:rsidR="00882887" w:rsidRDefault="00882887" w:rsidP="00882887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>Již od </w:t>
      </w:r>
      <w:hyperlink r:id="rId12" w:tooltip="Texty pyramid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</w:rPr>
          <w:t>Textů pyramid</w:t>
        </w:r>
      </w:hyperlink>
      <w:r>
        <w:rPr>
          <w:rFonts w:ascii="Roboto" w:hAnsi="Roboto" w:cs="Arial"/>
          <w:color w:val="000000"/>
          <w:sz w:val="21"/>
          <w:szCs w:val="21"/>
        </w:rPr>
        <w:t xml:space="preserve"> je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Sutech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zmiňován jako bratr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Usira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který jej zabil. Nejucelenější verzi tohoto příběhu máme však až od řeckého spisovatele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Plútarcha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,</w:t>
      </w:r>
      <w:hyperlink r:id="rId13" w:anchor="cite_note-5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[5]</w:t>
        </w:r>
      </w:hyperlink>
      <w:r>
        <w:rPr>
          <w:rFonts w:ascii="Roboto" w:hAnsi="Roboto" w:cs="Arial"/>
          <w:color w:val="000000"/>
          <w:sz w:val="21"/>
          <w:szCs w:val="21"/>
        </w:rPr>
        <w:t xml:space="preserve"> tedy z doby mnohem pozdější. Tato varianta je tedy plná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hellénistických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vlivů a zajisté nezachycuje celou šíři a interpretaci tohoto mýtu, jak byla známa ve starém Egyptě. Sami Egypťané na tento mýtus odkazují velice často, zřejmě se jednalo o příběh tak známý, že nebylo potřeba jej šířeji vysvětlovat.</w:t>
      </w:r>
    </w:p>
    <w:p w14:paraId="29D6B117" w14:textId="77777777" w:rsidR="00882887" w:rsidRDefault="00882887" w:rsidP="00882887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color w:val="000000"/>
          <w:sz w:val="21"/>
          <w:szCs w:val="21"/>
        </w:rPr>
        <w:t>Sutech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měl pozvat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Usira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na hostinu, kde byla připravena krásná truhla, která měla připadnout tomu, kdo se do ní přesně vejde. Když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zkoušel, zdali se do truhlice vejde,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Sutech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spolu se svými kumpány přibouchli víko a hodili truhlici i s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Usirem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do Nilu. Jiné verze nás však zpravují o tom, že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Usirovo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tělo bylo rozsekáno na několik různých kusů, které pak po celém Egyptě hledala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Usirova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sestra a manželka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"https://wikisofia.cz/wiki/Eset" \o "Eset"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0645AD"/>
          <w:sz w:val="21"/>
          <w:szCs w:val="21"/>
        </w:rPr>
        <w:t>Eset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 xml:space="preserve"> spolu s jejich další sestrou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Nebthet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. Tyto bohyně jej nakonec nalezly, složily zpět dohromady, bědovaly nad jeho mrtvým tělem a strážily jej.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byl za pomoci magie oživen, stihl s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Esetou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zplodit syna Hora a následně se stal vládcem říše mrtvých.</w:t>
      </w:r>
    </w:p>
    <w:p w14:paraId="2C548198" w14:textId="77777777" w:rsidR="00882887" w:rsidRDefault="00882887" w:rsidP="00882887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b/>
          <w:bCs/>
          <w:color w:val="000000"/>
          <w:sz w:val="21"/>
          <w:szCs w:val="21"/>
        </w:rPr>
        <w:t>Sutech</w:t>
      </w:r>
      <w:proofErr w:type="spellEnd"/>
      <w:r>
        <w:rPr>
          <w:rFonts w:ascii="Roboto" w:hAnsi="Roboto" w:cs="Arial"/>
          <w:b/>
          <w:bCs/>
          <w:color w:val="000000"/>
          <w:sz w:val="21"/>
          <w:szCs w:val="21"/>
        </w:rPr>
        <w:t xml:space="preserve"> a Hor</w:t>
      </w:r>
    </w:p>
    <w:p w14:paraId="40FC6D93" w14:textId="77777777" w:rsidR="00882887" w:rsidRDefault="00882887" w:rsidP="00882887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>Ve </w:t>
      </w:r>
      <w:hyperlink r:id="rId14" w:tooltip="Spor Hora se Sutechem (stránka neexistuje)" w:history="1">
        <w:r>
          <w:rPr>
            <w:rStyle w:val="Hypertextovodkaz"/>
            <w:rFonts w:ascii="Roboto" w:hAnsi="Roboto" w:cs="Arial"/>
            <w:color w:val="BA0000"/>
            <w:sz w:val="21"/>
            <w:szCs w:val="21"/>
          </w:rPr>
          <w:t xml:space="preserve">Sporu Hora se </w:t>
        </w:r>
        <w:proofErr w:type="spellStart"/>
        <w:r>
          <w:rPr>
            <w:rStyle w:val="Hypertextovodkaz"/>
            <w:rFonts w:ascii="Roboto" w:hAnsi="Roboto" w:cs="Arial"/>
            <w:color w:val="BA0000"/>
            <w:sz w:val="21"/>
            <w:szCs w:val="21"/>
          </w:rPr>
          <w:t>Sutechem</w:t>
        </w:r>
        <w:proofErr w:type="spellEnd"/>
      </w:hyperlink>
      <w:r>
        <w:rPr>
          <w:rFonts w:ascii="Roboto" w:hAnsi="Roboto" w:cs="Arial"/>
          <w:color w:val="000000"/>
          <w:sz w:val="21"/>
          <w:szCs w:val="21"/>
        </w:rPr>
        <w:t xml:space="preserve"> pak příběh pokračuje -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Sutech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soupeří o trůn po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Usirovi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s jeho synem Horem. Mnoho bohů, včetně nejvyššího boha </w:t>
      </w:r>
      <w:hyperlink r:id="rId15" w:tooltip="Re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</w:rPr>
          <w:t>Rea</w:t>
        </w:r>
      </w:hyperlink>
      <w:r>
        <w:rPr>
          <w:rFonts w:ascii="Roboto" w:hAnsi="Roboto" w:cs="Arial"/>
          <w:color w:val="000000"/>
          <w:sz w:val="21"/>
          <w:szCs w:val="21"/>
        </w:rPr>
        <w:t xml:space="preserve">, nejprve straní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Sutechovi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. Hor a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Sutech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spolu </w:t>
      </w:r>
      <w:r>
        <w:rPr>
          <w:rFonts w:ascii="Roboto" w:hAnsi="Roboto" w:cs="Arial"/>
          <w:color w:val="000000"/>
          <w:sz w:val="21"/>
          <w:szCs w:val="21"/>
        </w:rPr>
        <w:lastRenderedPageBreak/>
        <w:t xml:space="preserve">mnohokrát soupeří, přičemž Horovi vydatně pomáhá jeho matka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Eset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. Panovníkem se nakonec stává Hor,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Sutechovi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se však jako kompenzace dostane místo v bárce slunečního boha.</w:t>
      </w:r>
    </w:p>
    <w:p w14:paraId="2F047393" w14:textId="77777777" w:rsidR="00882887" w:rsidRDefault="00882887" w:rsidP="00882887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 xml:space="preserve">Hor a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Sutech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však někdy také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vytupují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jako tzv. Oba pánové a představují sjednocený Horní a Dolní Egypt.</w:t>
      </w:r>
    </w:p>
    <w:p w14:paraId="58D299B4" w14:textId="77777777" w:rsidR="00882887" w:rsidRDefault="00882887" w:rsidP="00882887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b/>
          <w:bCs/>
          <w:color w:val="000000"/>
          <w:sz w:val="21"/>
          <w:szCs w:val="21"/>
        </w:rPr>
        <w:t>Sutech</w:t>
      </w:r>
      <w:proofErr w:type="spellEnd"/>
      <w:r>
        <w:rPr>
          <w:rFonts w:ascii="Roboto" w:hAnsi="Roboto" w:cs="Arial"/>
          <w:b/>
          <w:bCs/>
          <w:color w:val="000000"/>
          <w:sz w:val="21"/>
          <w:szCs w:val="21"/>
        </w:rPr>
        <w:t xml:space="preserve"> na sluneční bárce</w:t>
      </w:r>
    </w:p>
    <w:p w14:paraId="225F7D49" w14:textId="77777777" w:rsidR="00882887" w:rsidRDefault="00882887" w:rsidP="00882887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color w:val="000000"/>
          <w:sz w:val="21"/>
          <w:szCs w:val="21"/>
        </w:rPr>
        <w:t>Sutechova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síla a moc může však fungovat i v pozitivním kontextu. V této souvislosti je nejznámější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Sutechova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funkce, kdy stojí na sluneční bárce a pomáhá slunečnímu bohu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Reovi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v každonočním boji s jeho nepřítelem a představitelem ne-řádu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"https://wikisofia.cz/wiki/Isfet" \o "Isfet"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0645AD"/>
          <w:sz w:val="21"/>
          <w:szCs w:val="21"/>
        </w:rPr>
        <w:t>isfet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>, hadem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"https://wikisofia.cz/wiki/Apop" \o "Apop"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0645AD"/>
          <w:sz w:val="21"/>
          <w:szCs w:val="21"/>
        </w:rPr>
        <w:t>Apopem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>.</w:t>
      </w:r>
    </w:p>
    <w:p w14:paraId="44562CC4" w14:textId="77777777" w:rsidR="00882887" w:rsidRDefault="00882887" w:rsidP="00882887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b/>
          <w:bCs/>
          <w:color w:val="000000"/>
          <w:sz w:val="21"/>
          <w:szCs w:val="21"/>
        </w:rPr>
        <w:t xml:space="preserve">Démonizace </w:t>
      </w:r>
      <w:proofErr w:type="spellStart"/>
      <w:r>
        <w:rPr>
          <w:rFonts w:ascii="Roboto" w:hAnsi="Roboto" w:cs="Arial"/>
          <w:b/>
          <w:bCs/>
          <w:color w:val="000000"/>
          <w:sz w:val="21"/>
          <w:szCs w:val="21"/>
        </w:rPr>
        <w:t>Sutecha</w:t>
      </w:r>
      <w:proofErr w:type="spellEnd"/>
    </w:p>
    <w:p w14:paraId="39002D7A" w14:textId="77777777" w:rsidR="00882887" w:rsidRDefault="00882887" w:rsidP="00882887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>Především v </w:t>
      </w:r>
      <w:hyperlink r:id="rId16" w:tooltip="Pozdní doba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</w:rPr>
          <w:t>Pozdní době</w:t>
        </w:r>
      </w:hyperlink>
      <w:r>
        <w:rPr>
          <w:rFonts w:ascii="Roboto" w:hAnsi="Roboto" w:cs="Arial"/>
          <w:color w:val="000000"/>
          <w:sz w:val="21"/>
          <w:szCs w:val="21"/>
        </w:rPr>
        <w:t xml:space="preserve"> byly vyzvedány především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Sutechovy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negativní aspekty a tento bůh je značně démonizován, dokonce může být identifikován i s hadem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Apopem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. Již od </w:t>
      </w:r>
      <w:hyperlink r:id="rId17" w:tooltip="Stará říše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</w:rPr>
          <w:t>Staré říše</w:t>
        </w:r>
      </w:hyperlink>
      <w:r>
        <w:rPr>
          <w:rFonts w:ascii="Roboto" w:hAnsi="Roboto" w:cs="Arial"/>
          <w:color w:val="000000"/>
          <w:sz w:val="21"/>
          <w:szCs w:val="21"/>
        </w:rPr>
        <w:t xml:space="preserve"> se setkáváme s fenoméne vymazávání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Sutechova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jména z textů - kde je tento bůh zmíněn, bývá popsán nějakým svým přívlastkem, případně označen např. pouze jako "nepřítel". Někdy bývá dokonce nahrazen některým jiným bohem, velmi často je jedná o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"https://wikisofia.cz/wiki/Thovt" \o "Thovt"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0645AD"/>
          <w:sz w:val="21"/>
          <w:szCs w:val="21"/>
        </w:rPr>
        <w:t>Thovta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>. V Pozdní době a následujících obdobích se pak tato praxe stává naprosto běžnou.</w:t>
      </w:r>
      <w:hyperlink r:id="rId18" w:anchor="cite_note-6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[6]</w:t>
        </w:r>
      </w:hyperlink>
    </w:p>
    <w:p w14:paraId="56DD65BB" w14:textId="77777777" w:rsidR="00882887" w:rsidRDefault="00882887" w:rsidP="00882887">
      <w:pPr>
        <w:pStyle w:val="Nadpis2"/>
        <w:pBdr>
          <w:bottom w:val="single" w:sz="6" w:space="0" w:color="A2A9B1"/>
        </w:pBdr>
        <w:shd w:val="clear" w:color="auto" w:fill="FFFFFF"/>
        <w:spacing w:before="0" w:beforeAutospacing="0" w:after="0" w:afterAutospacing="0"/>
        <w:rPr>
          <w:rFonts w:ascii="Roboto" w:hAnsi="Roboto" w:cs="Arial"/>
          <w:b w:val="0"/>
          <w:bCs w:val="0"/>
          <w:color w:val="484747"/>
          <w:sz w:val="32"/>
          <w:szCs w:val="32"/>
        </w:rPr>
      </w:pPr>
      <w:r>
        <w:rPr>
          <w:rStyle w:val="mw-headline"/>
          <w:rFonts w:ascii="Roboto" w:hAnsi="Roboto" w:cs="Arial"/>
          <w:b w:val="0"/>
          <w:bCs w:val="0"/>
          <w:color w:val="484747"/>
          <w:sz w:val="32"/>
          <w:szCs w:val="32"/>
        </w:rPr>
        <w:t>Kult</w:t>
      </w:r>
    </w:p>
    <w:p w14:paraId="06948A8F" w14:textId="77777777" w:rsidR="00882887" w:rsidRDefault="00882887" w:rsidP="00882887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 xml:space="preserve">Se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Sutechem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se setkáváme již od nejranějších dob, již z období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"https://wikisofia.cz/w/index.php?title=Nak%C3%A1da_I.(Amratien)&amp;action=edit&amp;redlink=1" \o "Nakáda I.(Amratien) (stránka neexistuje)"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BA0000"/>
          <w:sz w:val="21"/>
          <w:szCs w:val="21"/>
        </w:rPr>
        <w:t>Nakáda</w:t>
      </w:r>
      <w:proofErr w:type="spellEnd"/>
      <w:r>
        <w:rPr>
          <w:rStyle w:val="Hypertextovodkaz"/>
          <w:rFonts w:ascii="Roboto" w:hAnsi="Roboto" w:cs="Arial"/>
          <w:color w:val="BA0000"/>
          <w:sz w:val="21"/>
          <w:szCs w:val="21"/>
        </w:rPr>
        <w:t xml:space="preserve"> I</w:t>
      </w:r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> se dochovala jeho slonovinová soška,</w:t>
      </w:r>
      <w:hyperlink r:id="rId19" w:anchor="cite_note-7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[7]</w:t>
        </w:r>
      </w:hyperlink>
      <w:r>
        <w:rPr>
          <w:rFonts w:ascii="Roboto" w:hAnsi="Roboto" w:cs="Arial"/>
          <w:color w:val="000000"/>
          <w:sz w:val="21"/>
          <w:szCs w:val="21"/>
        </w:rPr>
        <w:t> panovník </w:t>
      </w:r>
      <w:hyperlink r:id="rId20" w:tooltip="2.dynastie (stránka neexistuje)" w:history="1">
        <w:r>
          <w:rPr>
            <w:rStyle w:val="Hypertextovodkaz"/>
            <w:rFonts w:ascii="Roboto" w:hAnsi="Roboto" w:cs="Arial"/>
            <w:color w:val="BA0000"/>
            <w:sz w:val="21"/>
            <w:szCs w:val="21"/>
          </w:rPr>
          <w:t>2.dynastie</w:t>
        </w:r>
      </w:hyperlink>
      <w:r>
        <w:rPr>
          <w:rFonts w:ascii="Roboto" w:hAnsi="Roboto" w:cs="Arial"/>
          <w:color w:val="000000"/>
          <w:sz w:val="21"/>
          <w:szCs w:val="21"/>
        </w:rPr>
        <w:t>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"https://wikisofia.cz/w/index.php?title=Peribsen&amp;action=edit&amp;redlink=1" \o "Peribsen (stránka neexistuje)"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BA0000"/>
          <w:sz w:val="21"/>
          <w:szCs w:val="21"/>
        </w:rPr>
        <w:t>Peribsen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> má na svém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"https://wikisofia.cz/w/index.php?title=Serech&amp;action=edit&amp;redlink=1" \o "Serech (stránka neexistuje)"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BA0000"/>
          <w:sz w:val="21"/>
          <w:szCs w:val="21"/>
        </w:rPr>
        <w:t>serechu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 xml:space="preserve"> namísto sokolího božstva právě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Sutechovo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zvíře,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"https://wikisofia.cz/w/index.php?title=Chasechemuej&amp;action=edit&amp;redlink=1" \o "Chasechemuej (stránka neexistuje)"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BA0000"/>
          <w:sz w:val="21"/>
          <w:szCs w:val="21"/>
        </w:rPr>
        <w:t>Chasechemuej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 xml:space="preserve"> pak má na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serechu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tato zvířata obě.</w:t>
      </w:r>
    </w:p>
    <w:p w14:paraId="0B943857" w14:textId="77777777" w:rsidR="00882887" w:rsidRDefault="00882887" w:rsidP="00882887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color w:val="000000"/>
          <w:sz w:val="21"/>
          <w:szCs w:val="21"/>
        </w:rPr>
        <w:t>Sutech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byl patron pouští, a to i v pozitivním kontextu, souvisejícím s nerosty a produkty, které byly z pouští získávány. Za </w:t>
      </w:r>
      <w:hyperlink r:id="rId21" w:tooltip="Archaická doba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</w:rPr>
          <w:t>raně dynastického Egypta</w:t>
        </w:r>
      </w:hyperlink>
      <w:r>
        <w:rPr>
          <w:rFonts w:ascii="Roboto" w:hAnsi="Roboto" w:cs="Arial"/>
          <w:color w:val="000000"/>
          <w:sz w:val="21"/>
          <w:szCs w:val="21"/>
        </w:rPr>
        <w:t xml:space="preserve"> byl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Sutech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jako Pán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Ombu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patronem východní pouště a jejích zlatých dolů, v západní poušti se s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ním jako s Pánem oáz setkáváme ještě v </w:t>
      </w:r>
      <w:hyperlink r:id="rId22" w:tooltip="Ptolemaiovský Egypt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</w:rPr>
          <w:t>ptolemaiovském</w:t>
        </w:r>
      </w:hyperlink>
      <w:r>
        <w:rPr>
          <w:rFonts w:ascii="Roboto" w:hAnsi="Roboto" w:cs="Arial"/>
          <w:color w:val="000000"/>
          <w:sz w:val="21"/>
          <w:szCs w:val="21"/>
        </w:rPr>
        <w:t> a </w:t>
      </w:r>
      <w:hyperlink r:id="rId23" w:tooltip="Římská doba (stránka neexistuje)" w:history="1">
        <w:r>
          <w:rPr>
            <w:rStyle w:val="Hypertextovodkaz"/>
            <w:rFonts w:ascii="Roboto" w:hAnsi="Roboto" w:cs="Arial"/>
            <w:color w:val="BA0000"/>
            <w:sz w:val="21"/>
            <w:szCs w:val="21"/>
          </w:rPr>
          <w:t>římské době</w:t>
        </w:r>
      </w:hyperlink>
      <w:r>
        <w:rPr>
          <w:rFonts w:ascii="Roboto" w:hAnsi="Roboto" w:cs="Arial"/>
          <w:color w:val="000000"/>
          <w:sz w:val="21"/>
          <w:szCs w:val="21"/>
        </w:rPr>
        <w:t>.</w:t>
      </w:r>
      <w:hyperlink r:id="rId24" w:anchor="cite_note-8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[8]</w:t>
        </w:r>
      </w:hyperlink>
    </w:p>
    <w:p w14:paraId="50421169" w14:textId="77777777" w:rsidR="00882887" w:rsidRDefault="00882887" w:rsidP="00882887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>V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"https://wikisofia.cz/wiki/Druh%C3%A9_p%C5%99echodn%C3%A9_obdob%C3%AD" \o "Druhé přechodné období"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0645AD"/>
          <w:sz w:val="21"/>
          <w:szCs w:val="21"/>
        </w:rPr>
        <w:t>hyksóské</w:t>
      </w:r>
      <w:proofErr w:type="spellEnd"/>
      <w:r>
        <w:rPr>
          <w:rStyle w:val="Hypertextovodkaz"/>
          <w:rFonts w:ascii="Roboto" w:hAnsi="Roboto" w:cs="Arial"/>
          <w:color w:val="0645AD"/>
          <w:sz w:val="21"/>
          <w:szCs w:val="21"/>
        </w:rPr>
        <w:t xml:space="preserve"> době</w:t>
      </w:r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 xml:space="preserve"> byl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Sutech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ztotožněn s předovýchodním bohem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Baalem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a jeho popularita značně vzrostla. Za dob </w:t>
      </w:r>
      <w:hyperlink r:id="rId25" w:tooltip="19.dynastie (stránka neexistuje)" w:history="1">
        <w:r>
          <w:rPr>
            <w:rStyle w:val="Hypertextovodkaz"/>
            <w:rFonts w:ascii="Roboto" w:hAnsi="Roboto" w:cs="Arial"/>
            <w:color w:val="BA0000"/>
            <w:sz w:val="21"/>
            <w:szCs w:val="21"/>
          </w:rPr>
          <w:t>19.</w:t>
        </w:r>
      </w:hyperlink>
      <w:r>
        <w:rPr>
          <w:rFonts w:ascii="Roboto" w:hAnsi="Roboto" w:cs="Arial"/>
          <w:color w:val="000000"/>
          <w:sz w:val="21"/>
          <w:szCs w:val="21"/>
        </w:rPr>
        <w:t> a </w:t>
      </w:r>
      <w:hyperlink r:id="rId26" w:tooltip="20.dynastie (stránka neexistuje)" w:history="1">
        <w:r>
          <w:rPr>
            <w:rStyle w:val="Hypertextovodkaz"/>
            <w:rFonts w:ascii="Roboto" w:hAnsi="Roboto" w:cs="Arial"/>
            <w:color w:val="BA0000"/>
            <w:sz w:val="21"/>
            <w:szCs w:val="21"/>
          </w:rPr>
          <w:t>20.dynastie</w:t>
        </w:r>
      </w:hyperlink>
      <w:r>
        <w:rPr>
          <w:rFonts w:ascii="Roboto" w:hAnsi="Roboto" w:cs="Arial"/>
          <w:color w:val="000000"/>
          <w:sz w:val="21"/>
          <w:szCs w:val="21"/>
        </w:rPr>
        <w:t xml:space="preserve"> se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Sutech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objevuje ve jménech některých panovníků (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"https://wikisofia.cz/w/index.php?title=Sethi_I.&amp;action=edit&amp;redlink=1" \o "Sethi I. (stránka neexistuje)"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BA0000"/>
          <w:sz w:val="21"/>
          <w:szCs w:val="21"/>
        </w:rPr>
        <w:t>Sethi</w:t>
      </w:r>
      <w:proofErr w:type="spellEnd"/>
      <w:r>
        <w:rPr>
          <w:rStyle w:val="Hypertextovodkaz"/>
          <w:rFonts w:ascii="Roboto" w:hAnsi="Roboto" w:cs="Arial"/>
          <w:color w:val="BA0000"/>
          <w:sz w:val="21"/>
          <w:szCs w:val="21"/>
        </w:rPr>
        <w:t xml:space="preserve"> I.</w:t>
      </w:r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>,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"https://wikisofia.cz/w/index.php?title=Sethi_II.&amp;action=edit&amp;redlink=1" \o "Sethi II. (stránka neexistuje)"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BA0000"/>
          <w:sz w:val="21"/>
          <w:szCs w:val="21"/>
        </w:rPr>
        <w:t>Sethi</w:t>
      </w:r>
      <w:proofErr w:type="spellEnd"/>
      <w:r>
        <w:rPr>
          <w:rStyle w:val="Hypertextovodkaz"/>
          <w:rFonts w:ascii="Roboto" w:hAnsi="Roboto" w:cs="Arial"/>
          <w:color w:val="BA0000"/>
          <w:sz w:val="21"/>
          <w:szCs w:val="21"/>
        </w:rPr>
        <w:t xml:space="preserve"> II.</w:t>
      </w:r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>,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"https://wikisofia.cz/w/index.php?title=Setnacht&amp;action=edit&amp;redlink=1" \o "Setnacht (stránka neexistuje)"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BA0000"/>
          <w:sz w:val="21"/>
          <w:szCs w:val="21"/>
        </w:rPr>
        <w:t>Setnacht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 xml:space="preserve">). V této době byl také uctíván ve městě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Piramesse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. </w:t>
      </w:r>
      <w:hyperlink r:id="rId27" w:anchor="cite_note-9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[9]</w:t>
        </w:r>
      </w:hyperlink>
    </w:p>
    <w:p w14:paraId="11A2BEA4" w14:textId="77777777" w:rsidR="00882887" w:rsidRDefault="00882887" w:rsidP="00882887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color w:val="000000"/>
          <w:sz w:val="21"/>
          <w:szCs w:val="21"/>
        </w:rPr>
        <w:t>Sutech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se ovšem vyskytuje i v rituálech, které ho mají ničit - v takových textech je popisován přesný návod k rituálu, který se má vykonávat na figurce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Sutecha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a který přeneseně působí proti skutečnému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Sutechovi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a tedy proti chaosu a zlu obecně. </w:t>
      </w:r>
      <w:hyperlink r:id="rId28" w:anchor="cite_note-10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[10]</w:t>
        </w:r>
      </w:hyperlink>
    </w:p>
    <w:p w14:paraId="2B7856B9" w14:textId="77777777" w:rsidR="00882887" w:rsidRDefault="00882887" w:rsidP="00882887">
      <w:pPr>
        <w:pStyle w:val="Nadpis3"/>
        <w:shd w:val="clear" w:color="auto" w:fill="FFFFFF"/>
        <w:spacing w:before="0" w:line="384" w:lineRule="atLeast"/>
        <w:rPr>
          <w:rFonts w:ascii="Roboto" w:hAnsi="Roboto" w:cs="Arial"/>
          <w:color w:val="474747"/>
          <w:sz w:val="25"/>
          <w:szCs w:val="25"/>
        </w:rPr>
      </w:pPr>
      <w:r>
        <w:rPr>
          <w:rStyle w:val="mw-headline"/>
          <w:rFonts w:ascii="Roboto" w:hAnsi="Roboto" w:cs="Arial"/>
          <w:b/>
          <w:bCs/>
          <w:color w:val="474747"/>
          <w:sz w:val="25"/>
          <w:szCs w:val="25"/>
        </w:rPr>
        <w:t>Reference</w:t>
      </w:r>
    </w:p>
    <w:p w14:paraId="42A3B313" w14:textId="77777777" w:rsidR="00882887" w:rsidRDefault="00882887" w:rsidP="00882887">
      <w:pPr>
        <w:numPr>
          <w:ilvl w:val="0"/>
          <w:numId w:val="9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hyperlink r:id="rId29" w:anchor="cite_ref-1" w:tooltip="Skočit nahoru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↑</w:t>
        </w:r>
      </w:hyperlink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Více viz H. 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te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Velde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1967</w:t>
      </w:r>
    </w:p>
    <w:p w14:paraId="1D19BEC4" w14:textId="77777777" w:rsidR="00882887" w:rsidRDefault="00882887" w:rsidP="00882887">
      <w:pPr>
        <w:numPr>
          <w:ilvl w:val="0"/>
          <w:numId w:val="9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hyperlink r:id="rId30" w:anchor="cite_ref-2" w:tooltip="Skočit nahoru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↑</w:t>
        </w:r>
      </w:hyperlink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rStyle w:val="reference-text"/>
          <w:rFonts w:ascii="Arial" w:hAnsi="Arial" w:cs="Arial"/>
          <w:color w:val="000000"/>
          <w:sz w:val="21"/>
          <w:szCs w:val="21"/>
        </w:rPr>
        <w:t>Janák 2005: 165</w:t>
      </w:r>
    </w:p>
    <w:p w14:paraId="7FB81707" w14:textId="77777777" w:rsidR="00882887" w:rsidRDefault="00882887" w:rsidP="00882887">
      <w:pPr>
        <w:numPr>
          <w:ilvl w:val="0"/>
          <w:numId w:val="9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hyperlink r:id="rId31" w:anchor="cite_ref-3" w:tooltip="Skočit nahoru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↑</w:t>
        </w:r>
      </w:hyperlink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rStyle w:val="reference-text"/>
          <w:rFonts w:ascii="Arial" w:hAnsi="Arial" w:cs="Arial"/>
          <w:color w:val="000000"/>
          <w:sz w:val="21"/>
          <w:szCs w:val="21"/>
        </w:rPr>
        <w:t>Janák 2005: 167</w:t>
      </w:r>
    </w:p>
    <w:p w14:paraId="54585FBA" w14:textId="77777777" w:rsidR="00882887" w:rsidRDefault="00882887" w:rsidP="00882887">
      <w:pPr>
        <w:numPr>
          <w:ilvl w:val="0"/>
          <w:numId w:val="9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hyperlink r:id="rId32" w:anchor="cite_ref-4" w:tooltip="Skočit nahoru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↑</w:t>
        </w:r>
      </w:hyperlink>
      <w:r>
        <w:rPr>
          <w:rFonts w:ascii="Arial" w:hAnsi="Arial" w:cs="Arial"/>
          <w:color w:val="000000"/>
          <w:sz w:val="21"/>
          <w:szCs w:val="21"/>
        </w:rPr>
        <w:t> 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Pinch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2002: 192</w:t>
      </w:r>
    </w:p>
    <w:p w14:paraId="5D5D49E5" w14:textId="77777777" w:rsidR="00882887" w:rsidRDefault="00882887" w:rsidP="00882887">
      <w:pPr>
        <w:numPr>
          <w:ilvl w:val="0"/>
          <w:numId w:val="9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hyperlink r:id="rId33" w:anchor="cite_ref-5" w:tooltip="Skočit nahoru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↑</w:t>
        </w:r>
      </w:hyperlink>
      <w:r>
        <w:rPr>
          <w:rFonts w:ascii="Arial" w:hAnsi="Arial" w:cs="Arial"/>
          <w:color w:val="000000"/>
          <w:sz w:val="21"/>
          <w:szCs w:val="21"/>
        </w:rPr>
        <w:t> 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Plútarchos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, a J 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Griffiths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. 1970 : 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Plutarch's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De 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Iside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et Osiride. 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Cardiff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: University 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of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Wales 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Press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>.</w:t>
      </w:r>
    </w:p>
    <w:p w14:paraId="5EE8C289" w14:textId="77777777" w:rsidR="00882887" w:rsidRDefault="00882887" w:rsidP="00882887">
      <w:pPr>
        <w:numPr>
          <w:ilvl w:val="0"/>
          <w:numId w:val="9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hyperlink r:id="rId34" w:anchor="cite_ref-6" w:tooltip="Skočit nahoru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↑</w:t>
        </w:r>
      </w:hyperlink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Více viz 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Altmann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2010 či 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Kahl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2004.</w:t>
      </w:r>
    </w:p>
    <w:p w14:paraId="227BF4A3" w14:textId="77777777" w:rsidR="00882887" w:rsidRDefault="00882887" w:rsidP="00882887">
      <w:pPr>
        <w:numPr>
          <w:ilvl w:val="0"/>
          <w:numId w:val="9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hyperlink r:id="rId35" w:anchor="cite_ref-7" w:tooltip="Skočit nahoru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↑</w:t>
        </w:r>
      </w:hyperlink>
      <w:r>
        <w:rPr>
          <w:rFonts w:ascii="Arial" w:hAnsi="Arial" w:cs="Arial"/>
          <w:color w:val="000000"/>
          <w:sz w:val="21"/>
          <w:szCs w:val="21"/>
        </w:rPr>
        <w:t> 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Pinch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2002: 192</w:t>
      </w:r>
    </w:p>
    <w:p w14:paraId="0864D627" w14:textId="77777777" w:rsidR="00882887" w:rsidRDefault="00882887" w:rsidP="00882887">
      <w:pPr>
        <w:numPr>
          <w:ilvl w:val="0"/>
          <w:numId w:val="9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hyperlink r:id="rId36" w:anchor="cite_ref-8" w:tooltip="Skočit nahoru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↑</w:t>
        </w:r>
      </w:hyperlink>
      <w:r>
        <w:rPr>
          <w:rFonts w:ascii="Arial" w:hAnsi="Arial" w:cs="Arial"/>
          <w:color w:val="000000"/>
          <w:sz w:val="21"/>
          <w:szCs w:val="21"/>
        </w:rPr>
        <w:t> 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Pinch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2002: 192</w:t>
      </w:r>
    </w:p>
    <w:p w14:paraId="1F784DD8" w14:textId="77777777" w:rsidR="00882887" w:rsidRDefault="00882887" w:rsidP="00882887">
      <w:pPr>
        <w:numPr>
          <w:ilvl w:val="0"/>
          <w:numId w:val="9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hyperlink r:id="rId37" w:anchor="cite_ref-9" w:tooltip="Skočit nahoru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↑</w:t>
        </w:r>
      </w:hyperlink>
      <w:r>
        <w:rPr>
          <w:rFonts w:ascii="Arial" w:hAnsi="Arial" w:cs="Arial"/>
          <w:color w:val="000000"/>
          <w:sz w:val="21"/>
          <w:szCs w:val="21"/>
        </w:rPr>
        <w:t> 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Wilkinson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2003: 197-199</w:t>
      </w:r>
    </w:p>
    <w:p w14:paraId="654F095E" w14:textId="77777777" w:rsidR="00882887" w:rsidRDefault="00882887" w:rsidP="00882887">
      <w:pPr>
        <w:numPr>
          <w:ilvl w:val="0"/>
          <w:numId w:val="9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hyperlink r:id="rId38" w:anchor="cite_ref-10" w:tooltip="Skočit nahoru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↑</w:t>
        </w:r>
      </w:hyperlink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Viz 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Altmann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2010, 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Schott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1929.</w:t>
      </w:r>
    </w:p>
    <w:p w14:paraId="24275A4E" w14:textId="77777777" w:rsidR="00882887" w:rsidRDefault="00882887" w:rsidP="00882887">
      <w:pPr>
        <w:pStyle w:val="Nadpis2"/>
        <w:pBdr>
          <w:bottom w:val="single" w:sz="6" w:space="0" w:color="A2A9B1"/>
        </w:pBdr>
        <w:shd w:val="clear" w:color="auto" w:fill="FFFFFF"/>
        <w:spacing w:before="0" w:beforeAutospacing="0" w:after="0" w:afterAutospacing="0"/>
        <w:rPr>
          <w:rFonts w:ascii="Roboto" w:hAnsi="Roboto" w:cs="Arial"/>
          <w:b w:val="0"/>
          <w:bCs w:val="0"/>
          <w:color w:val="484747"/>
          <w:sz w:val="32"/>
          <w:szCs w:val="32"/>
        </w:rPr>
      </w:pPr>
      <w:r>
        <w:rPr>
          <w:rStyle w:val="mw-headline"/>
          <w:rFonts w:ascii="Roboto" w:hAnsi="Roboto" w:cs="Arial"/>
          <w:b w:val="0"/>
          <w:bCs w:val="0"/>
          <w:color w:val="484747"/>
          <w:sz w:val="32"/>
          <w:szCs w:val="32"/>
        </w:rPr>
        <w:t>Literatura</w:t>
      </w:r>
    </w:p>
    <w:p w14:paraId="14C01F2E" w14:textId="77777777" w:rsidR="00882887" w:rsidRDefault="00882887" w:rsidP="00882887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color w:val="000000"/>
          <w:sz w:val="21"/>
          <w:szCs w:val="21"/>
        </w:rPr>
        <w:t>Altmann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V. 2010: Die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Kultfrevel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des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Seth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: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die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Gefährdung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der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göttlichen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Ordnung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in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zwei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Vernichtungsritualen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der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ägyptischen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Spätzeit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(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Urk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. VI). Wiesbaden: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Harrassowitz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.</w:t>
      </w:r>
    </w:p>
    <w:p w14:paraId="2978EE12" w14:textId="77777777" w:rsidR="00882887" w:rsidRDefault="00882887" w:rsidP="00882887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 xml:space="preserve">Janák, J. 2005: Brána nebes: bohové a démoni starého Egypta, 1. vyd. Praha: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Libri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.</w:t>
      </w:r>
    </w:p>
    <w:p w14:paraId="1F51F186" w14:textId="77777777" w:rsidR="00882887" w:rsidRDefault="00882887" w:rsidP="00882887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color w:val="000000"/>
          <w:sz w:val="21"/>
          <w:szCs w:val="21"/>
        </w:rPr>
        <w:t>Kahl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J. 2004 :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Religiöse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Sprachensibilität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in den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Pyramidentexten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und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Sargtexten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am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Beispiel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des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Namens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des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Gottes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Seth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In: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Bickel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Susanne and Bernard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Mathieu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(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eds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),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D'un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monde à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l'autre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: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Textes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des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Pyramides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&amp;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Textes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des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Sarcophages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.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Actes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de la table ronde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internationale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, "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Textes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des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Pyramides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versus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Textes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des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Sarcophages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", IFAO - 24-26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septembre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2001, 219-246.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Le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Caire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: Institut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français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d'archéologie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orientale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.</w:t>
      </w:r>
    </w:p>
    <w:p w14:paraId="25AB5203" w14:textId="77777777" w:rsidR="00882887" w:rsidRDefault="00882887" w:rsidP="00882887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color w:val="000000"/>
          <w:sz w:val="21"/>
          <w:szCs w:val="21"/>
        </w:rPr>
        <w:t>Plútarchos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a J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Griffiths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. 1970 :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Plutarch's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De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Iside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et Osiride.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Cardiff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: University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of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Wales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Press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.</w:t>
      </w:r>
    </w:p>
    <w:p w14:paraId="3875F6A3" w14:textId="77777777" w:rsidR="00882887" w:rsidRDefault="00882887" w:rsidP="00882887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color w:val="000000"/>
          <w:sz w:val="21"/>
          <w:szCs w:val="21"/>
        </w:rPr>
        <w:t>Pinch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G. 2004 :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Egyptian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mythology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: a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guide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to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the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gods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goddesses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and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traditions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of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ancient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Egypt. New York: Oxford University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Press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.</w:t>
      </w:r>
    </w:p>
    <w:p w14:paraId="208391E0" w14:textId="77777777" w:rsidR="00882887" w:rsidRDefault="00882887" w:rsidP="00882887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color w:val="000000"/>
          <w:sz w:val="21"/>
          <w:szCs w:val="21"/>
        </w:rPr>
        <w:lastRenderedPageBreak/>
        <w:t>Pinch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G. 2002 : Handbook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of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Egyptian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mythology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.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Handbooks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of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World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Mythology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. Santa Barbara, CA: ABC-CLIO.</w:t>
      </w:r>
    </w:p>
    <w:p w14:paraId="727FFCDD" w14:textId="77777777" w:rsidR="00882887" w:rsidRDefault="00882887" w:rsidP="00882887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color w:val="000000"/>
          <w:sz w:val="21"/>
          <w:szCs w:val="21"/>
        </w:rPr>
        <w:t>Schott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S., 1929: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Bücher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und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Sprüche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gegen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den Gott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Seth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, in :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Urkunden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mythologischen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Inhalts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/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bearb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. von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Siegfrie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Schott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-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Leipzig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 :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Hinrichs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, 1929-1939, Heft I – II [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Urkunden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des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aegyptischen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Altertums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 ;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Abt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. 6]. Texty pyramid(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Sethe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K. H. : 1922 "Die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altaegyptischen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Pyramidentexte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: nach den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Papierabdrücken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und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Photographien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des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Berliner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Museums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I-IV"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Leipzig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: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Hinrichs'sche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Buchhandlung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).</w:t>
      </w:r>
    </w:p>
    <w:p w14:paraId="331496DB" w14:textId="77777777" w:rsidR="00882887" w:rsidRDefault="00882887" w:rsidP="00882887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color w:val="000000"/>
          <w:sz w:val="21"/>
          <w:szCs w:val="21"/>
        </w:rPr>
        <w:t>Velde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Herman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te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1967.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Seth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god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of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confusion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: a study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of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his role in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Egyptian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mythology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and religion.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Probleme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der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Ägyptologie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6. Leiden: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Brill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.</w:t>
      </w:r>
    </w:p>
    <w:p w14:paraId="37EC310B" w14:textId="77777777" w:rsidR="00882887" w:rsidRDefault="00882887" w:rsidP="00882887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color w:val="000000"/>
          <w:sz w:val="21"/>
          <w:szCs w:val="21"/>
        </w:rPr>
        <w:t>Wilkinson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, Richard H. 2003 :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The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complete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gods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and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goddesses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of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ancient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Egypt, London: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Thames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and Hudson.</w:t>
      </w:r>
    </w:p>
    <w:p w14:paraId="7DD0E00D" w14:textId="77777777" w:rsidR="00D66D95" w:rsidRPr="00882887" w:rsidRDefault="00D66D95" w:rsidP="00882887"/>
    <w:sectPr w:rsidR="00D66D95" w:rsidRPr="00882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0407A"/>
    <w:multiLevelType w:val="multilevel"/>
    <w:tmpl w:val="7722D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346562"/>
    <w:multiLevelType w:val="multilevel"/>
    <w:tmpl w:val="506CA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533818"/>
    <w:multiLevelType w:val="multilevel"/>
    <w:tmpl w:val="45182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1D324D"/>
    <w:multiLevelType w:val="multilevel"/>
    <w:tmpl w:val="04245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4E354D9"/>
    <w:multiLevelType w:val="multilevel"/>
    <w:tmpl w:val="97E80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AB86BA8"/>
    <w:multiLevelType w:val="multilevel"/>
    <w:tmpl w:val="A6967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137E47"/>
    <w:multiLevelType w:val="multilevel"/>
    <w:tmpl w:val="63AE6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AAB57E8"/>
    <w:multiLevelType w:val="multilevel"/>
    <w:tmpl w:val="70D86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E572CFE"/>
    <w:multiLevelType w:val="multilevel"/>
    <w:tmpl w:val="81B80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03315551">
    <w:abstractNumId w:val="0"/>
  </w:num>
  <w:num w:numId="2" w16cid:durableId="1369796353">
    <w:abstractNumId w:val="6"/>
  </w:num>
  <w:num w:numId="3" w16cid:durableId="704797758">
    <w:abstractNumId w:val="2"/>
  </w:num>
  <w:num w:numId="4" w16cid:durableId="1248005663">
    <w:abstractNumId w:val="7"/>
  </w:num>
  <w:num w:numId="5" w16cid:durableId="1655447689">
    <w:abstractNumId w:val="1"/>
  </w:num>
  <w:num w:numId="6" w16cid:durableId="2088840880">
    <w:abstractNumId w:val="5"/>
  </w:num>
  <w:num w:numId="7" w16cid:durableId="1524978652">
    <w:abstractNumId w:val="8"/>
  </w:num>
  <w:num w:numId="8" w16cid:durableId="575090789">
    <w:abstractNumId w:val="3"/>
  </w:num>
  <w:num w:numId="9" w16cid:durableId="8321858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0D6"/>
    <w:rsid w:val="00071707"/>
    <w:rsid w:val="002874CE"/>
    <w:rsid w:val="00382E31"/>
    <w:rsid w:val="00560586"/>
    <w:rsid w:val="0074187B"/>
    <w:rsid w:val="00882887"/>
    <w:rsid w:val="00A71496"/>
    <w:rsid w:val="00B553CE"/>
    <w:rsid w:val="00C360D6"/>
    <w:rsid w:val="00CE231C"/>
    <w:rsid w:val="00D6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EE6D4"/>
  <w15:chartTrackingRefBased/>
  <w15:docId w15:val="{5137767F-C264-42D4-B41D-2DFB05B8C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C360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paragraph" w:styleId="Nadpis2">
    <w:name w:val="heading 2"/>
    <w:basedOn w:val="Normln"/>
    <w:link w:val="Nadpis2Char"/>
    <w:uiPriority w:val="9"/>
    <w:qFormat/>
    <w:rsid w:val="00C360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874C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360D6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C360D6"/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character" w:customStyle="1" w:styleId="lower">
    <w:name w:val="lower"/>
    <w:basedOn w:val="Standardnpsmoodstavce"/>
    <w:rsid w:val="00C360D6"/>
  </w:style>
  <w:style w:type="character" w:customStyle="1" w:styleId="mw-headline">
    <w:name w:val="mw-headline"/>
    <w:basedOn w:val="Standardnpsmoodstavce"/>
    <w:rsid w:val="00C360D6"/>
  </w:style>
  <w:style w:type="paragraph" w:styleId="Normlnweb">
    <w:name w:val="Normal (Web)"/>
    <w:basedOn w:val="Normln"/>
    <w:uiPriority w:val="99"/>
    <w:semiHidden/>
    <w:unhideWhenUsed/>
    <w:rsid w:val="00C36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semiHidden/>
    <w:unhideWhenUsed/>
    <w:rsid w:val="00C360D6"/>
    <w:rPr>
      <w:color w:val="0000FF"/>
      <w:u w:val="single"/>
    </w:rPr>
  </w:style>
  <w:style w:type="character" w:customStyle="1" w:styleId="mw-cite-backlink">
    <w:name w:val="mw-cite-backlink"/>
    <w:basedOn w:val="Standardnpsmoodstavce"/>
    <w:rsid w:val="00C360D6"/>
  </w:style>
  <w:style w:type="character" w:customStyle="1" w:styleId="cite-accessibility-label">
    <w:name w:val="cite-accessibility-label"/>
    <w:basedOn w:val="Standardnpsmoodstavce"/>
    <w:rsid w:val="00C360D6"/>
  </w:style>
  <w:style w:type="character" w:customStyle="1" w:styleId="reference-text">
    <w:name w:val="reference-text"/>
    <w:basedOn w:val="Standardnpsmoodstavce"/>
    <w:rsid w:val="00C360D6"/>
  </w:style>
  <w:style w:type="character" w:customStyle="1" w:styleId="Nadpis3Char">
    <w:name w:val="Nadpis 3 Char"/>
    <w:basedOn w:val="Standardnpsmoodstavce"/>
    <w:link w:val="Nadpis3"/>
    <w:uiPriority w:val="9"/>
    <w:semiHidden/>
    <w:rsid w:val="002874C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7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86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3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10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4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38120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2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73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07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04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97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2762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10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38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22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22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72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74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71736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62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2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0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1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549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355037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04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66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78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35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133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27375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01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0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32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02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608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98666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99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05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8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53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38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  <w:divsChild>
                            <w:div w:id="1959603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339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5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9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64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74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26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517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58788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0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96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57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49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2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31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94422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ikisofia.cz/wiki/Sutech" TargetMode="External"/><Relationship Id="rId18" Type="http://schemas.openxmlformats.org/officeDocument/2006/relationships/hyperlink" Target="https://wikisofia.cz/wiki/Sutech" TargetMode="External"/><Relationship Id="rId26" Type="http://schemas.openxmlformats.org/officeDocument/2006/relationships/hyperlink" Target="https://wikisofia.cz/w/index.php?title=20.dynastie&amp;action=edit&amp;redlink=1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wikisofia.cz/wiki/Archaick%C3%A1_doba" TargetMode="External"/><Relationship Id="rId34" Type="http://schemas.openxmlformats.org/officeDocument/2006/relationships/hyperlink" Target="https://wikisofia.cz/wiki/Sutech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wikisofia.cz/wiki/Texty_pyramid" TargetMode="External"/><Relationship Id="rId17" Type="http://schemas.openxmlformats.org/officeDocument/2006/relationships/hyperlink" Target="https://wikisofia.cz/wiki/Star%C3%A1_%C5%99%C3%AD%C5%A1e" TargetMode="External"/><Relationship Id="rId25" Type="http://schemas.openxmlformats.org/officeDocument/2006/relationships/hyperlink" Target="https://wikisofia.cz/w/index.php?title=19.dynastie&amp;action=edit&amp;redlink=1" TargetMode="External"/><Relationship Id="rId33" Type="http://schemas.openxmlformats.org/officeDocument/2006/relationships/hyperlink" Target="https://wikisofia.cz/wiki/Sutech" TargetMode="External"/><Relationship Id="rId38" Type="http://schemas.openxmlformats.org/officeDocument/2006/relationships/hyperlink" Target="https://wikisofia.cz/wiki/Sutech" TargetMode="External"/><Relationship Id="rId2" Type="http://schemas.openxmlformats.org/officeDocument/2006/relationships/styles" Target="styles.xml"/><Relationship Id="rId16" Type="http://schemas.openxmlformats.org/officeDocument/2006/relationships/hyperlink" Target="https://wikisofia.cz/wiki/Pozdn%C3%AD_doba" TargetMode="External"/><Relationship Id="rId20" Type="http://schemas.openxmlformats.org/officeDocument/2006/relationships/hyperlink" Target="https://wikisofia.cz/w/index.php?title=2.dynastie&amp;action=edit&amp;redlink=1" TargetMode="External"/><Relationship Id="rId29" Type="http://schemas.openxmlformats.org/officeDocument/2006/relationships/hyperlink" Target="https://wikisofia.cz/wiki/Sutech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ikisofia.cz/wiki/Soubor:Egypt.Mythology.Set.jpg" TargetMode="External"/><Relationship Id="rId11" Type="http://schemas.openxmlformats.org/officeDocument/2006/relationships/hyperlink" Target="https://wikisofia.cz/wiki/Sutech" TargetMode="External"/><Relationship Id="rId24" Type="http://schemas.openxmlformats.org/officeDocument/2006/relationships/hyperlink" Target="https://wikisofia.cz/wiki/Sutech" TargetMode="External"/><Relationship Id="rId32" Type="http://schemas.openxmlformats.org/officeDocument/2006/relationships/hyperlink" Target="https://wikisofia.cz/wiki/Sutech" TargetMode="External"/><Relationship Id="rId37" Type="http://schemas.openxmlformats.org/officeDocument/2006/relationships/hyperlink" Target="https://wikisofia.cz/wiki/Sutech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wikisofia.cz/wiki/Sutech" TargetMode="External"/><Relationship Id="rId15" Type="http://schemas.openxmlformats.org/officeDocument/2006/relationships/hyperlink" Target="https://wikisofia.cz/wiki/Re" TargetMode="External"/><Relationship Id="rId23" Type="http://schemas.openxmlformats.org/officeDocument/2006/relationships/hyperlink" Target="https://wikisofia.cz/w/index.php?title=%C5%98%C3%ADmsk%C3%A1_doba&amp;action=edit&amp;redlink=1" TargetMode="External"/><Relationship Id="rId28" Type="http://schemas.openxmlformats.org/officeDocument/2006/relationships/hyperlink" Target="https://wikisofia.cz/wiki/Sutech" TargetMode="External"/><Relationship Id="rId36" Type="http://schemas.openxmlformats.org/officeDocument/2006/relationships/hyperlink" Target="https://wikisofia.cz/wiki/Sutech" TargetMode="External"/><Relationship Id="rId10" Type="http://schemas.openxmlformats.org/officeDocument/2006/relationships/hyperlink" Target="https://wikisofia.cz/wiki/Hor" TargetMode="External"/><Relationship Id="rId19" Type="http://schemas.openxmlformats.org/officeDocument/2006/relationships/hyperlink" Target="https://wikisofia.cz/wiki/Sutech" TargetMode="External"/><Relationship Id="rId31" Type="http://schemas.openxmlformats.org/officeDocument/2006/relationships/hyperlink" Target="https://wikisofia.cz/wiki/Sute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ikisofia.cz/wiki/Sutech" TargetMode="External"/><Relationship Id="rId14" Type="http://schemas.openxmlformats.org/officeDocument/2006/relationships/hyperlink" Target="https://wikisofia.cz/w/index.php?title=Spor_Hora_se_Sutechem&amp;action=edit&amp;redlink=1" TargetMode="External"/><Relationship Id="rId22" Type="http://schemas.openxmlformats.org/officeDocument/2006/relationships/hyperlink" Target="https://wikisofia.cz/wiki/Ptolemaiovsk%C3%BD_Egypt" TargetMode="External"/><Relationship Id="rId27" Type="http://schemas.openxmlformats.org/officeDocument/2006/relationships/hyperlink" Target="https://wikisofia.cz/wiki/Sutech" TargetMode="External"/><Relationship Id="rId30" Type="http://schemas.openxmlformats.org/officeDocument/2006/relationships/hyperlink" Target="https://wikisofia.cz/wiki/Sutech" TargetMode="External"/><Relationship Id="rId35" Type="http://schemas.openxmlformats.org/officeDocument/2006/relationships/hyperlink" Target="https://wikisofia.cz/wiki/Sutech" TargetMode="External"/><Relationship Id="rId8" Type="http://schemas.openxmlformats.org/officeDocument/2006/relationships/hyperlink" Target="https://wikisofia.cz/wiki/Sutech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1661</Words>
  <Characters>9801</Characters>
  <Application>Microsoft Office Word</Application>
  <DocSecurity>0</DocSecurity>
  <Lines>81</Lines>
  <Paragraphs>22</Paragraphs>
  <ScaleCrop>false</ScaleCrop>
  <Company/>
  <LinksUpToDate>false</LinksUpToDate>
  <CharactersWithSpaces>11440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2</cp:revision>
  <dcterms:created xsi:type="dcterms:W3CDTF">2023-02-15T05:56:00Z</dcterms:created>
  <dcterms:modified xsi:type="dcterms:W3CDTF">2023-02-15T05:56:00Z</dcterms:modified>
</cp:coreProperties>
</file>